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Segretario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successivo di regolarita' amministrativa e contabile ai sensi dell'art. 147-bis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successivo di regolarita' amministrativa e contabile ai sensi dell'art. 147-bis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