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venzioni, transazioni ed ogni disposizione patrimoniale di straordinaria amministr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venzioni, transazioni ed ogni disposizione patrimoniale di straordinaria amministr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