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sternalizzazione di attivita' comunali e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sternalizzazione di attivita' comunali e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