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del rischio violazione sicurezza del trattamento dei dati personali - DPIA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del rischio violazione sicurezza del trattamento dei dati personali - DPIA.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