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generali e obiettivi strategici in materia di prevenzione della corruzione e di traspar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generali e obiettivi strategici in materia di prevenzione della corruzione e di traspar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