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gestione canoni deman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gestione canoni deman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