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pese che impegnano i bilanci per gli esercizi successivi, escluse quelle relative alle locazioni di immobili ed alla somministrazione e fornitura di beni e servizi a carattere continuativ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pese che impegnano i bilanci per gli esercizi successivi, escluse quelle relative alle locazioni di immobili ed alla somministrazione e fornitura di beni e servizi a carattere continuativ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