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02 - SERVIZI AL CITTADINO - COMUNICAZIONE E RELAZIONI ESTERNE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 DEMOGRAFICI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Anagrafe e statistica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Stato civile: Acquisizione della cittadinanza italiana per riconoscimento o dichiarazione giudiziale della filiazione o nel caso in cui la paternita' o maternita' non puo' essere dichiarata, purche' sia stato riconosciuto giudizialmente il diritto al mantenimento o agli alimenti, di maggiorenne straniero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Stato civile: Acquisizione della cittadinanza italiana per riconoscimento o dichiarazione giudiziale della filiazione o nel caso in cui la paternita' o maternita' non puo' essere dichiarata, purche' sia stato riconosciuto giudizialmente il diritto al mantenimento o agli alimenti, di maggiorenne straniero.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