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tatuti dell'ente e delle aziende speciali, regolamenti nonche' criteri generali in materia di ordinamento degli uffici e dei serviz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tatuti dell'ente e delle aziende speciali, regolamenti nonche' criteri generali in materia di ordinamento degli uffici e dei serviz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