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Variazioni al bilancio ai sensi dell'articolo 42, comma 2, del T.U.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Variazioni al bilancio ai sensi dell'articolo 42, comma 2, del T.U.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